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93A5" w14:textId="6026FBFE" w:rsidR="00EC04E9" w:rsidRPr="00EC04E9" w:rsidRDefault="00EC04E9" w:rsidP="00EC04E9">
      <w:pPr>
        <w:ind w:firstLineChars="400" w:firstLine="1280"/>
        <w:rPr>
          <w:sz w:val="32"/>
          <w:szCs w:val="32"/>
        </w:rPr>
      </w:pPr>
      <w:r w:rsidRPr="00EC04E9">
        <w:rPr>
          <w:rFonts w:hint="eastAsia"/>
          <w:sz w:val="32"/>
          <w:szCs w:val="32"/>
        </w:rPr>
        <w:t>第２４回長野県シニア市町村対抗ゴルフ</w:t>
      </w:r>
    </w:p>
    <w:p w14:paraId="67280139" w14:textId="77777777" w:rsidR="00EC04E9" w:rsidRPr="00EC04E9" w:rsidRDefault="00EC04E9" w:rsidP="00950208">
      <w:pPr>
        <w:ind w:firstLineChars="1100" w:firstLine="3520"/>
        <w:rPr>
          <w:sz w:val="32"/>
          <w:szCs w:val="32"/>
        </w:rPr>
      </w:pPr>
      <w:r w:rsidRPr="00EC04E9">
        <w:rPr>
          <w:rFonts w:hint="eastAsia"/>
          <w:sz w:val="32"/>
          <w:szCs w:val="32"/>
        </w:rPr>
        <w:t>競技規則</w:t>
      </w:r>
    </w:p>
    <w:p w14:paraId="673DAE80" w14:textId="2FF0B4ED" w:rsidR="00EC04E9" w:rsidRDefault="00EC04E9" w:rsidP="00EC04E9">
      <w:r>
        <w:rPr>
          <w:rFonts w:hint="eastAsia"/>
        </w:rPr>
        <w:t>開催日：２０２５</w:t>
      </w:r>
      <w:r>
        <w:t>年</w:t>
      </w:r>
      <w:r>
        <w:rPr>
          <w:rFonts w:hint="eastAsia"/>
        </w:rPr>
        <w:t>５月２９</w:t>
      </w:r>
      <w:r>
        <w:t>日</w:t>
      </w:r>
      <w:r>
        <w:rPr>
          <w:rFonts w:hint="eastAsia"/>
        </w:rPr>
        <w:t>（木）</w:t>
      </w:r>
    </w:p>
    <w:p w14:paraId="24E6DDB7" w14:textId="10F444B9" w:rsidR="00EC04E9" w:rsidRDefault="00EC04E9" w:rsidP="00EC04E9">
      <w:r>
        <w:rPr>
          <w:rFonts w:hint="eastAsia"/>
        </w:rPr>
        <w:t>開催コース：信濃</w:t>
      </w:r>
      <w:r>
        <w:t>ゴルフ倶楽部</w:t>
      </w:r>
    </w:p>
    <w:p w14:paraId="49DF8F33" w14:textId="5D6B0DC2" w:rsidR="00EC04E9" w:rsidRDefault="00EC04E9" w:rsidP="00EC04E9">
      <w:r>
        <w:rPr>
          <w:rFonts w:hint="eastAsia"/>
        </w:rPr>
        <w:t>本競技は日本ゴルフ協会発行のゴルフ規則とこのローカルルールと競技の条件を適用する。本書に記載の無い事項や追加変更がある場合は競技規定やプレーヤーへの通知文書、または競技会場での掲示物に掲載されるので必ず参照すること。</w:t>
      </w:r>
    </w:p>
    <w:p w14:paraId="2914E566" w14:textId="756BB6D2" w:rsidR="00EC04E9" w:rsidRDefault="00EC04E9" w:rsidP="00EC04E9">
      <w:r>
        <w:rPr>
          <w:rFonts w:hint="eastAsia"/>
        </w:rPr>
        <w:t>ゴルフ規則によって別に定められる</w:t>
      </w:r>
      <w:r>
        <w:t>場合や本書に罰が記載されている場合を除き、このローカルルールと競技の条件の違反の罰</w:t>
      </w:r>
      <w:r>
        <w:rPr>
          <w:rFonts w:hint="eastAsia"/>
        </w:rPr>
        <w:t>は「一般の罰</w:t>
      </w:r>
      <w:r>
        <w:t xml:space="preserve"> ２打 」と なる 。</w:t>
      </w:r>
    </w:p>
    <w:p w14:paraId="274613E5" w14:textId="0B1209DE" w:rsidR="00EC04E9" w:rsidRPr="00EC04E9" w:rsidRDefault="00EC04E9" w:rsidP="00EC04E9">
      <w:pPr>
        <w:ind w:firstLineChars="1100" w:firstLine="30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C04E9">
        <w:rPr>
          <w:rFonts w:asciiTheme="majorEastAsia" w:eastAsiaTheme="majorEastAsia" w:hAnsiTheme="majorEastAsia" w:hint="eastAsia"/>
          <w:sz w:val="28"/>
          <w:szCs w:val="28"/>
          <w:u w:val="single"/>
        </w:rPr>
        <w:t>ローカルルール</w:t>
      </w:r>
    </w:p>
    <w:p w14:paraId="46760E36" w14:textId="31E050AF" w:rsidR="00EC04E9" w:rsidRDefault="00EC04E9" w:rsidP="00EC04E9">
      <w:r>
        <w:t xml:space="preserve">1. </w:t>
      </w:r>
      <w:r w:rsidRPr="00EC04E9">
        <w:rPr>
          <w:u w:val="single"/>
        </w:rPr>
        <w:t>アウトオブバウンズ（規則</w:t>
      </w:r>
      <w:r w:rsidRPr="00EC04E9">
        <w:rPr>
          <w:rFonts w:hint="eastAsia"/>
          <w:u w:val="single"/>
        </w:rPr>
        <w:t>18．2）</w:t>
      </w:r>
    </w:p>
    <w:p w14:paraId="77C984BA" w14:textId="33493600" w:rsidR="00EC04E9" w:rsidRDefault="00EC04E9" w:rsidP="00EC04E9">
      <w:r>
        <w:rPr>
          <w:rFonts w:hint="eastAsia"/>
        </w:rPr>
        <w:t>アウトオブバウンズは白杭やフェンスのコース側</w:t>
      </w:r>
      <w:r>
        <w:t>を地表レベルで結んだ線によって定め</w:t>
      </w:r>
      <w:r>
        <w:rPr>
          <w:rFonts w:hint="eastAsia"/>
        </w:rPr>
        <w:t>ら</w:t>
      </w:r>
      <w:r>
        <w:t>れる。</w:t>
      </w:r>
    </w:p>
    <w:p w14:paraId="08F5DB6B" w14:textId="1DB7486B" w:rsidR="00EC04E9" w:rsidRDefault="00EC04E9" w:rsidP="00EC04E9">
      <w:r>
        <w:t xml:space="preserve">2. </w:t>
      </w:r>
      <w:r w:rsidRPr="00EC04E9">
        <w:rPr>
          <w:u w:val="single"/>
        </w:rPr>
        <w:t>異常なコース状態</w:t>
      </w:r>
      <w:r>
        <w:rPr>
          <w:rFonts w:hint="eastAsia"/>
          <w:u w:val="single"/>
        </w:rPr>
        <w:t>（</w:t>
      </w:r>
      <w:r w:rsidRPr="00EC04E9">
        <w:rPr>
          <w:u w:val="single"/>
        </w:rPr>
        <w:t>動かせない障害物を含む</w:t>
      </w:r>
      <w:r>
        <w:rPr>
          <w:rFonts w:hint="eastAsia"/>
          <w:u w:val="single"/>
        </w:rPr>
        <w:t>）（</w:t>
      </w:r>
      <w:r w:rsidRPr="00EC04E9">
        <w:rPr>
          <w:u w:val="single"/>
        </w:rPr>
        <w:t>規則16</w:t>
      </w:r>
      <w:r>
        <w:rPr>
          <w:rFonts w:hint="eastAsia"/>
          <w:u w:val="single"/>
        </w:rPr>
        <w:t>）</w:t>
      </w:r>
    </w:p>
    <w:p w14:paraId="2AFC120E" w14:textId="757BDF81" w:rsidR="00EC04E9" w:rsidRDefault="00EC04E9" w:rsidP="00EC04E9">
      <w:r>
        <w:rPr>
          <w:rFonts w:hint="eastAsia"/>
        </w:rPr>
        <w:t>（</w:t>
      </w:r>
      <w:r>
        <w:t>a）修理地</w:t>
      </w:r>
    </w:p>
    <w:p w14:paraId="234D6D0B" w14:textId="77777777" w:rsidR="00EC04E9" w:rsidRDefault="00EC04E9" w:rsidP="00EC04E9">
      <w:r>
        <w:rPr>
          <w:rFonts w:hint="eastAsia"/>
        </w:rPr>
        <w:t>（１）青杭を立て、白線で囲まれた区域。</w:t>
      </w:r>
    </w:p>
    <w:p w14:paraId="4669EB23" w14:textId="14E8FCEC" w:rsidR="00EC04E9" w:rsidRDefault="00EC04E9" w:rsidP="00EC04E9">
      <w:r>
        <w:rPr>
          <w:rFonts w:hint="eastAsia"/>
        </w:rPr>
        <w:t>（</w:t>
      </w:r>
      <w:r>
        <w:t>b）動かせない障害物</w:t>
      </w:r>
    </w:p>
    <w:p w14:paraId="686E6951" w14:textId="493BB63C" w:rsidR="00EC04E9" w:rsidRDefault="00EC04E9" w:rsidP="00EC04E9">
      <w:r>
        <w:rPr>
          <w:rFonts w:hint="eastAsia"/>
        </w:rPr>
        <w:t>（１）排水溝</w:t>
      </w:r>
    </w:p>
    <w:p w14:paraId="6ECB2CD4" w14:textId="77777777" w:rsidR="00EC04E9" w:rsidRDefault="00EC04E9" w:rsidP="00EC04E9">
      <w:r>
        <w:rPr>
          <w:rFonts w:hint="eastAsia"/>
        </w:rPr>
        <w:t>（２）複数の動かせない障害物が接している場合、それらはひとつの動かせない障害物として扱われる。</w:t>
      </w:r>
    </w:p>
    <w:p w14:paraId="6D22FAEC" w14:textId="29AF6325" w:rsidR="00EC04E9" w:rsidRDefault="00EC04E9" w:rsidP="00EC04E9">
      <w:r>
        <w:rPr>
          <w:rFonts w:hint="eastAsia"/>
        </w:rPr>
        <w:t>３.</w:t>
      </w:r>
      <w:r w:rsidRPr="00EC04E9">
        <w:rPr>
          <w:rFonts w:hint="eastAsia"/>
          <w:u w:val="single"/>
        </w:rPr>
        <w:t>プレー禁止区域</w:t>
      </w:r>
    </w:p>
    <w:p w14:paraId="2E51AD49" w14:textId="08578A6B" w:rsidR="00EC04E9" w:rsidRDefault="00EC04E9" w:rsidP="00EC04E9">
      <w:r>
        <w:rPr>
          <w:rFonts w:hint="eastAsia"/>
        </w:rPr>
        <w:t>１７番ホールのグリーン手前のレッドペナルティーエリアはプレー禁止区域とする。球がこのエリア内にある場</w:t>
      </w:r>
      <w:r>
        <w:t>合</w:t>
      </w:r>
      <w:r>
        <w:rPr>
          <w:rFonts w:hint="eastAsia"/>
        </w:rPr>
        <w:t>、</w:t>
      </w:r>
      <w:r>
        <w:t>規則 17.１e</w:t>
      </w:r>
      <w:r>
        <w:rPr>
          <w:rFonts w:hint="eastAsia"/>
        </w:rPr>
        <w:t>に従って処理しなければならない。</w:t>
      </w:r>
    </w:p>
    <w:p w14:paraId="58878896" w14:textId="628FD608" w:rsidR="00EC04E9" w:rsidRDefault="00EC04E9" w:rsidP="00EC04E9">
      <w:r>
        <w:t>4</w:t>
      </w:r>
      <w:r>
        <w:rPr>
          <w:rFonts w:hint="eastAsia"/>
        </w:rPr>
        <w:t>.</w:t>
      </w:r>
      <w:r w:rsidRPr="003721FA">
        <w:rPr>
          <w:rFonts w:hint="eastAsia"/>
          <w:u w:val="single"/>
        </w:rPr>
        <w:t>練習（規則</w:t>
      </w:r>
      <w:r w:rsidRPr="003721FA">
        <w:rPr>
          <w:u w:val="single"/>
        </w:rPr>
        <w:t>5.2）</w:t>
      </w:r>
    </w:p>
    <w:p w14:paraId="3B148458" w14:textId="2F6CC6CF" w:rsidR="00EC04E9" w:rsidRDefault="00EC04E9" w:rsidP="00EC04E9">
      <w:r>
        <w:rPr>
          <w:rFonts w:hint="eastAsia"/>
        </w:rPr>
        <w:t>ホールとホールの間、プレーヤーは</w:t>
      </w:r>
      <w:r>
        <w:t>次のことをしてはならない。</w:t>
      </w:r>
    </w:p>
    <w:p w14:paraId="561F1904" w14:textId="7B13D2A8" w:rsidR="00EC04E9" w:rsidRDefault="00EC04E9" w:rsidP="00EC04E9">
      <w:r>
        <w:rPr>
          <w:rFonts w:hint="eastAsia"/>
        </w:rPr>
        <w:t>終了したばかりのグリーンやその近くで練習ストロークを行う。または、終了したばかりのグリーンをこすったり、球を転がすことによってグリーン面をテストする。</w:t>
      </w:r>
    </w:p>
    <w:p w14:paraId="2A9E8364" w14:textId="77664D7E" w:rsidR="00EC04E9" w:rsidRDefault="003721FA" w:rsidP="00EC04E9">
      <w:r>
        <w:rPr>
          <w:rFonts w:hint="eastAsia"/>
        </w:rPr>
        <w:t>5.</w:t>
      </w:r>
      <w:r w:rsidR="00EC04E9" w:rsidRPr="003721FA">
        <w:rPr>
          <w:rFonts w:hint="eastAsia"/>
          <w:u w:val="single"/>
        </w:rPr>
        <w:t>プレーの中断と再開（規則</w:t>
      </w:r>
      <w:r w:rsidR="00EC04E9" w:rsidRPr="003721FA">
        <w:rPr>
          <w:u w:val="single"/>
        </w:rPr>
        <w:t xml:space="preserve"> 5.7）</w:t>
      </w:r>
    </w:p>
    <w:p w14:paraId="4EC9E2AF" w14:textId="064DA5B9" w:rsidR="00EC04E9" w:rsidRDefault="00EC04E9" w:rsidP="00EC04E9">
      <w:r>
        <w:rPr>
          <w:rFonts w:hint="eastAsia"/>
        </w:rPr>
        <w:t>（</w:t>
      </w:r>
      <w:r>
        <w:t>a）即時中断</w:t>
      </w:r>
      <w:r>
        <w:rPr>
          <w:rFonts w:hint="eastAsia"/>
        </w:rPr>
        <w:t>(</w:t>
      </w:r>
      <w:r>
        <w:t>落雷等、切迫した危険がある場合）</w:t>
      </w:r>
    </w:p>
    <w:p w14:paraId="1ECCCD25" w14:textId="5148C180" w:rsidR="00EC04E9" w:rsidRDefault="00EC04E9" w:rsidP="00EC04E9">
      <w:r>
        <w:rPr>
          <w:rFonts w:hint="eastAsia"/>
        </w:rPr>
        <w:t>委員会がプレーの中断を宣言した場合、すべてのプレーヤーは直ちにプレーを止めなければならず、委員会が再開するまでは</w:t>
      </w:r>
      <w:r>
        <w:t>ストロークを行ってはならない。</w:t>
      </w:r>
    </w:p>
    <w:p w14:paraId="31E6C63B" w14:textId="77777777" w:rsidR="00EC04E9" w:rsidRDefault="00EC04E9" w:rsidP="00EC04E9">
      <w:r>
        <w:rPr>
          <w:rFonts w:hint="eastAsia"/>
        </w:rPr>
        <w:t>このローカルルールの違反に対する罰：失格</w:t>
      </w:r>
    </w:p>
    <w:p w14:paraId="6FA17480" w14:textId="41D0B77D" w:rsidR="00EC04E9" w:rsidRDefault="00EC04E9" w:rsidP="00EC04E9">
      <w:r>
        <w:rPr>
          <w:rFonts w:hint="eastAsia"/>
        </w:rPr>
        <w:t>（</w:t>
      </w:r>
      <w:r>
        <w:t>b）通常の中断（日没やコースがプレー不能）</w:t>
      </w:r>
    </w:p>
    <w:p w14:paraId="1E90B21C" w14:textId="274BF393" w:rsidR="00EC04E9" w:rsidRDefault="00EC04E9" w:rsidP="00EC04E9">
      <w:r>
        <w:rPr>
          <w:rFonts w:hint="eastAsia"/>
        </w:rPr>
        <w:lastRenderedPageBreak/>
        <w:t>ゴルフ規則</w:t>
      </w:r>
      <w:r>
        <w:t>5.7</w:t>
      </w:r>
      <w:r>
        <w:rPr>
          <w:rFonts w:hint="eastAsia"/>
        </w:rPr>
        <w:t>b.c.d</w:t>
      </w:r>
      <w:r>
        <w:t>に従って処理すること。</w:t>
      </w:r>
    </w:p>
    <w:p w14:paraId="14A2B597" w14:textId="248F1464" w:rsidR="00EC04E9" w:rsidRDefault="00EC04E9" w:rsidP="00EC04E9">
      <w:r>
        <w:rPr>
          <w:rFonts w:hint="eastAsia"/>
        </w:rPr>
        <w:t>（</w:t>
      </w:r>
      <w:r>
        <w:t>c）プレーの中断と再開の合図</w:t>
      </w:r>
    </w:p>
    <w:p w14:paraId="14F601F9" w14:textId="49293C83" w:rsidR="00EC04E9" w:rsidRDefault="00EC04E9" w:rsidP="00EC04E9">
      <w:r>
        <w:rPr>
          <w:rFonts w:hint="eastAsia"/>
        </w:rPr>
        <w:t>カート使用</w:t>
      </w:r>
      <w:r>
        <w:t>あり</w:t>
      </w:r>
      <w:r>
        <w:rPr>
          <w:rFonts w:hint="eastAsia"/>
        </w:rPr>
        <w:t>:</w:t>
      </w:r>
      <w:r>
        <w:t>無線で各カートに連絡する。</w:t>
      </w:r>
    </w:p>
    <w:p w14:paraId="3FC4F38D" w14:textId="7DD8EB85" w:rsidR="00EC04E9" w:rsidRDefault="00EC04E9" w:rsidP="00EC04E9">
      <w:r>
        <w:rPr>
          <w:rFonts w:hint="eastAsia"/>
        </w:rPr>
        <w:t>カート使用</w:t>
      </w:r>
      <w:r>
        <w:t>なし</w:t>
      </w:r>
      <w:r>
        <w:rPr>
          <w:rFonts w:hint="eastAsia"/>
        </w:rPr>
        <w:t>:</w:t>
      </w:r>
      <w:r>
        <w:t>競技委員を通じ競技者に連絡する。</w:t>
      </w:r>
    </w:p>
    <w:p w14:paraId="01C041D7" w14:textId="77777777" w:rsidR="00EC04E9" w:rsidRPr="00EC04E9" w:rsidRDefault="00EC04E9" w:rsidP="00EC04E9">
      <w:pPr>
        <w:ind w:firstLineChars="1150" w:firstLine="3220"/>
        <w:rPr>
          <w:sz w:val="28"/>
          <w:szCs w:val="28"/>
          <w:u w:val="single"/>
        </w:rPr>
      </w:pPr>
      <w:r w:rsidRPr="00EC04E9">
        <w:rPr>
          <w:rFonts w:hint="eastAsia"/>
          <w:sz w:val="28"/>
          <w:szCs w:val="28"/>
          <w:u w:val="single"/>
        </w:rPr>
        <w:t>競技の条件</w:t>
      </w:r>
    </w:p>
    <w:p w14:paraId="75AAFDC4" w14:textId="55A2B2D8" w:rsidR="00EC04E9" w:rsidRDefault="00EC04E9" w:rsidP="00EC04E9">
      <w:r>
        <w:rPr>
          <w:rFonts w:hint="eastAsia"/>
        </w:rPr>
        <w:t>１．</w:t>
      </w:r>
      <w:r>
        <w:t>競技の条件</w:t>
      </w:r>
      <w:r>
        <w:rPr>
          <w:rFonts w:hint="eastAsia"/>
        </w:rPr>
        <w:t>:</w:t>
      </w:r>
      <w:r>
        <w:t>１８ホールズストロークプレーとする。</w:t>
      </w:r>
    </w:p>
    <w:p w14:paraId="226E9FF4" w14:textId="36664A44" w:rsidR="00EC04E9" w:rsidRDefault="00EC04E9" w:rsidP="00EC04E9">
      <w:r>
        <w:rPr>
          <w:rFonts w:hint="eastAsia"/>
        </w:rPr>
        <w:t>２．クラブと球：</w:t>
      </w:r>
    </w:p>
    <w:p w14:paraId="08FB1189" w14:textId="3FA1BEB5" w:rsidR="00EC04E9" w:rsidRDefault="00EC04E9" w:rsidP="00EC04E9">
      <w:r>
        <w:rPr>
          <w:rFonts w:hint="eastAsia"/>
        </w:rPr>
        <w:t>①プレーヤーがストロークストロークを行うために使用するドライバーはＲ＆Ａが発行すする最新の適合</w:t>
      </w:r>
      <w:r w:rsidR="000D40CE">
        <w:rPr>
          <w:rFonts w:hint="eastAsia"/>
        </w:rPr>
        <w:t>ド</w:t>
      </w:r>
      <w:r>
        <w:rPr>
          <w:rFonts w:hint="eastAsia"/>
        </w:rPr>
        <w:t>ライバーヘッドリストに掲載されているクラブヘッドを持つもの</w:t>
      </w:r>
      <w:r w:rsidR="000D40CE">
        <w:rPr>
          <w:rFonts w:hint="eastAsia"/>
        </w:rPr>
        <w:t>なければならない</w:t>
      </w:r>
      <w:r>
        <w:rPr>
          <w:rFonts w:hint="eastAsia"/>
        </w:rPr>
        <w:t>。</w:t>
      </w:r>
      <w:r w:rsidR="000D40CE">
        <w:rPr>
          <w:rFonts w:hint="eastAsia"/>
        </w:rPr>
        <w:t>本条件に</w:t>
      </w:r>
      <w:r>
        <w:rPr>
          <w:rFonts w:hint="eastAsia"/>
        </w:rPr>
        <w:t>違反したクラブでストロークを行った罰：失格</w:t>
      </w:r>
    </w:p>
    <w:p w14:paraId="30CD5B5F" w14:textId="4A917A1D" w:rsidR="00EC04E9" w:rsidRDefault="00EC04E9" w:rsidP="00EC04E9">
      <w:r>
        <w:rPr>
          <w:rFonts w:hint="eastAsia"/>
        </w:rPr>
        <w:t>②プレーヤーーの使用球はＲ＆Ａが発行する最新の適合球リストに掲載されて</w:t>
      </w:r>
      <w:r w:rsidR="000D40CE">
        <w:rPr>
          <w:rFonts w:hint="eastAsia"/>
        </w:rPr>
        <w:t>いなければならない</w:t>
      </w:r>
      <w:r>
        <w:rPr>
          <w:rFonts w:hint="eastAsia"/>
        </w:rPr>
        <w:t>。本条件に違反しリストに掲載</w:t>
      </w:r>
      <w:r w:rsidR="000D40CE">
        <w:rPr>
          <w:rFonts w:hint="eastAsia"/>
        </w:rPr>
        <w:t>されていない</w:t>
      </w:r>
      <w:r>
        <w:rPr>
          <w:rFonts w:hint="eastAsia"/>
        </w:rPr>
        <w:t>球</w:t>
      </w:r>
      <w:r w:rsidR="000D40CE">
        <w:rPr>
          <w:rFonts w:hint="eastAsia"/>
        </w:rPr>
        <w:t>でストロークを行った</w:t>
      </w:r>
      <w:r>
        <w:rPr>
          <w:rFonts w:hint="eastAsia"/>
        </w:rPr>
        <w:t>罰：：失格</w:t>
      </w:r>
    </w:p>
    <w:p w14:paraId="2F893962" w14:textId="34F60563" w:rsidR="00EC04E9" w:rsidRDefault="000D40CE" w:rsidP="00EC04E9">
      <w:r>
        <w:rPr>
          <w:rFonts w:hint="eastAsia"/>
        </w:rPr>
        <w:t>３</w:t>
      </w:r>
      <w:r w:rsidR="00EC04E9">
        <w:rPr>
          <w:rFonts w:hint="eastAsia"/>
        </w:rPr>
        <w:t>．タイの決定：タイが生じた場合の順位の決定は、マッチングカード方式とする。マッチングの対象は</w:t>
      </w:r>
      <w:r w:rsidR="00EC04E9">
        <w:t>10番から18番とする。</w:t>
      </w:r>
    </w:p>
    <w:p w14:paraId="3072E750" w14:textId="75B78442" w:rsidR="00EC04E9" w:rsidRPr="000D40CE" w:rsidRDefault="00EC04E9" w:rsidP="000D40CE">
      <w:pPr>
        <w:ind w:firstLineChars="1100" w:firstLine="3520"/>
        <w:rPr>
          <w:sz w:val="32"/>
          <w:szCs w:val="32"/>
          <w:u w:val="single"/>
        </w:rPr>
      </w:pPr>
      <w:r w:rsidRPr="000D40CE">
        <w:rPr>
          <w:rFonts w:hint="eastAsia"/>
          <w:sz w:val="32"/>
          <w:szCs w:val="32"/>
          <w:u w:val="single"/>
        </w:rPr>
        <w:t>注意事項</w:t>
      </w:r>
    </w:p>
    <w:p w14:paraId="5B11C8B5" w14:textId="58633C5D" w:rsidR="00EC04E9" w:rsidRDefault="00EC04E9" w:rsidP="00EC04E9">
      <w:r>
        <w:rPr>
          <w:rFonts w:hint="eastAsia"/>
        </w:rPr>
        <w:t>１．打放し練習場においては備付けの球を使用し、打放し練習場においては備付けの球を使用し、</w:t>
      </w:r>
      <w:r w:rsidR="000D40CE">
        <w:rPr>
          <w:rFonts w:hint="eastAsia"/>
        </w:rPr>
        <w:t>1</w:t>
      </w:r>
      <w:r>
        <w:t>人２４球を限度とする</w:t>
      </w:r>
      <w:r w:rsidR="000D40CE">
        <w:rPr>
          <w:rFonts w:hint="eastAsia"/>
        </w:rPr>
        <w:t>。</w:t>
      </w:r>
    </w:p>
    <w:p w14:paraId="544DBEF7" w14:textId="7B9E994A" w:rsidR="00EC04E9" w:rsidRDefault="00EC04E9" w:rsidP="00EC04E9">
      <w:r>
        <w:rPr>
          <w:rFonts w:hint="eastAsia"/>
        </w:rPr>
        <w:t>２．前半ハーフ終了後、クラブハウスへの立ち入り・食事休憩を許可する</w:t>
      </w:r>
      <w:r w:rsidR="000D40CE">
        <w:rPr>
          <w:rFonts w:hint="eastAsia"/>
        </w:rPr>
        <w:t>が、中断ではない。</w:t>
      </w:r>
    </w:p>
    <w:p w14:paraId="45A3E332" w14:textId="4D34A49D" w:rsidR="00EC04E9" w:rsidRDefault="00EC04E9" w:rsidP="00EC04E9">
      <w:r>
        <w:rPr>
          <w:rFonts w:hint="eastAsia"/>
        </w:rPr>
        <w:t>３．コース内およびクラブハウス内では携帯電話の使用を禁止する（緊急時</w:t>
      </w:r>
      <w:r w:rsidR="000D40CE">
        <w:rPr>
          <w:rFonts w:hint="eastAsia"/>
        </w:rPr>
        <w:t>とルール閲覧</w:t>
      </w:r>
      <w:r>
        <w:rPr>
          <w:rFonts w:hint="eastAsia"/>
        </w:rPr>
        <w:t>を除く）。</w:t>
      </w:r>
    </w:p>
    <w:p w14:paraId="3B4FCA5C" w14:textId="4F6DE953" w:rsidR="00EC04E9" w:rsidRDefault="00EC04E9" w:rsidP="00EC04E9">
      <w:r>
        <w:rPr>
          <w:rFonts w:hint="eastAsia"/>
        </w:rPr>
        <w:t>４．</w:t>
      </w:r>
      <w:r w:rsidR="000D40CE">
        <w:rPr>
          <w:rFonts w:hint="eastAsia"/>
        </w:rPr>
        <w:t>バンカー、アプローチ練習場の使用を禁止する。</w:t>
      </w:r>
    </w:p>
    <w:p w14:paraId="7DE12B2F" w14:textId="310CFDBC" w:rsidR="000D40CE" w:rsidRDefault="000D40CE" w:rsidP="00EC04E9">
      <w:r>
        <w:rPr>
          <w:rFonts w:hint="eastAsia"/>
        </w:rPr>
        <w:t>５.</w:t>
      </w:r>
      <w:r w:rsidR="003721FA" w:rsidRPr="003721FA">
        <w:rPr>
          <w:rFonts w:hint="eastAsia"/>
        </w:rPr>
        <w:t xml:space="preserve"> プレーヤーにエチケット違反、または非行があった場合には「行動規範」に基づいて制裁を受けることがある。また、重大な非行があった場合には規則</w:t>
      </w:r>
      <w:r w:rsidR="003721FA" w:rsidRPr="003721FA">
        <w:t>1.2a、および20.2に基づいて失格とする場合がある。</w:t>
      </w:r>
    </w:p>
    <w:p w14:paraId="7F12F30D" w14:textId="77777777" w:rsidR="00EC04E9" w:rsidRDefault="00EC04E9" w:rsidP="003721FA">
      <w:pPr>
        <w:ind w:firstLineChars="3000" w:firstLine="6300"/>
      </w:pPr>
      <w:r>
        <w:rPr>
          <w:rFonts w:hint="eastAsia"/>
        </w:rPr>
        <w:t>競技委員長</w:t>
      </w:r>
      <w:r>
        <w:t xml:space="preserve"> 上沼 栄治</w:t>
      </w:r>
    </w:p>
    <w:p w14:paraId="15032C71" w14:textId="19F3A92A" w:rsidR="00EC04E9" w:rsidRDefault="00EC04E9" w:rsidP="00EC04E9">
      <w:r>
        <w:rPr>
          <w:rFonts w:hint="eastAsia"/>
        </w:rPr>
        <w:t>≪距離表≫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667"/>
        <w:gridCol w:w="667"/>
        <w:gridCol w:w="666"/>
        <w:gridCol w:w="667"/>
        <w:gridCol w:w="667"/>
        <w:gridCol w:w="667"/>
        <w:gridCol w:w="666"/>
        <w:gridCol w:w="667"/>
        <w:gridCol w:w="667"/>
        <w:gridCol w:w="815"/>
        <w:gridCol w:w="923"/>
      </w:tblGrid>
      <w:tr w:rsidR="003721FA" w:rsidRPr="003721FA" w14:paraId="626947BE" w14:textId="77777777" w:rsidTr="00CE1054">
        <w:trPr>
          <w:trHeight w:val="227"/>
        </w:trPr>
        <w:tc>
          <w:tcPr>
            <w:tcW w:w="898" w:type="dxa"/>
          </w:tcPr>
          <w:p w14:paraId="60C3AC31" w14:textId="77777777" w:rsidR="003721FA" w:rsidRPr="003721FA" w:rsidRDefault="003721FA" w:rsidP="003721FA">
            <w:r w:rsidRPr="003721FA">
              <w:rPr>
                <w:rFonts w:hint="eastAsia"/>
              </w:rPr>
              <w:t>№</w:t>
            </w:r>
          </w:p>
        </w:tc>
        <w:tc>
          <w:tcPr>
            <w:tcW w:w="709" w:type="dxa"/>
          </w:tcPr>
          <w:p w14:paraId="4DB1ABB1" w14:textId="77777777" w:rsidR="003721FA" w:rsidRPr="003721FA" w:rsidRDefault="003721FA" w:rsidP="003721FA">
            <w:r w:rsidRPr="003721FA"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14:paraId="34148D14" w14:textId="77777777" w:rsidR="003721FA" w:rsidRPr="003721FA" w:rsidRDefault="003721FA" w:rsidP="003721FA">
            <w:r w:rsidRPr="003721FA"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14:paraId="137501B3" w14:textId="77777777" w:rsidR="003721FA" w:rsidRPr="003721FA" w:rsidRDefault="003721FA" w:rsidP="003721FA">
            <w:r w:rsidRPr="003721FA"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14:paraId="0ACEE3CE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3E061D05" w14:textId="77777777" w:rsidR="003721FA" w:rsidRPr="003721FA" w:rsidRDefault="003721FA" w:rsidP="003721FA">
            <w:r w:rsidRPr="003721FA"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14:paraId="0B9411BA" w14:textId="77777777" w:rsidR="003721FA" w:rsidRPr="003721FA" w:rsidRDefault="003721FA" w:rsidP="003721FA">
            <w:r w:rsidRPr="003721FA">
              <w:rPr>
                <w:rFonts w:hint="eastAsia"/>
              </w:rPr>
              <w:t>6</w:t>
            </w:r>
          </w:p>
        </w:tc>
        <w:tc>
          <w:tcPr>
            <w:tcW w:w="708" w:type="dxa"/>
          </w:tcPr>
          <w:p w14:paraId="4A78B5EE" w14:textId="77777777" w:rsidR="003721FA" w:rsidRPr="003721FA" w:rsidRDefault="003721FA" w:rsidP="003721FA">
            <w:r w:rsidRPr="003721FA"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14:paraId="13E84F7E" w14:textId="77777777" w:rsidR="003721FA" w:rsidRPr="003721FA" w:rsidRDefault="003721FA" w:rsidP="003721FA">
            <w:r w:rsidRPr="003721FA"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14:paraId="523E5B0E" w14:textId="77777777" w:rsidR="003721FA" w:rsidRPr="003721FA" w:rsidRDefault="003721FA" w:rsidP="003721FA">
            <w:r w:rsidRPr="003721FA">
              <w:rPr>
                <w:rFonts w:hint="eastAsia"/>
              </w:rPr>
              <w:t>9</w:t>
            </w:r>
          </w:p>
        </w:tc>
        <w:tc>
          <w:tcPr>
            <w:tcW w:w="850" w:type="dxa"/>
          </w:tcPr>
          <w:p w14:paraId="3D381076" w14:textId="77777777" w:rsidR="003721FA" w:rsidRPr="003721FA" w:rsidRDefault="003721FA" w:rsidP="003721FA">
            <w:r w:rsidRPr="003721FA">
              <w:rPr>
                <w:rFonts w:hint="eastAsia"/>
              </w:rPr>
              <w:t>OUT</w:t>
            </w:r>
          </w:p>
        </w:tc>
        <w:tc>
          <w:tcPr>
            <w:tcW w:w="993" w:type="dxa"/>
            <w:vMerge w:val="restart"/>
            <w:tcBorders>
              <w:top w:val="nil"/>
              <w:right w:val="nil"/>
            </w:tcBorders>
          </w:tcPr>
          <w:p w14:paraId="2ADC59AF" w14:textId="77777777" w:rsidR="003721FA" w:rsidRPr="003721FA" w:rsidRDefault="003721FA" w:rsidP="003721FA"/>
        </w:tc>
      </w:tr>
      <w:tr w:rsidR="003721FA" w:rsidRPr="003721FA" w14:paraId="131F0CE2" w14:textId="77777777" w:rsidTr="00CE1054">
        <w:trPr>
          <w:trHeight w:val="330"/>
        </w:trPr>
        <w:tc>
          <w:tcPr>
            <w:tcW w:w="898" w:type="dxa"/>
          </w:tcPr>
          <w:p w14:paraId="7BF23490" w14:textId="77777777" w:rsidR="003721FA" w:rsidRPr="003721FA" w:rsidRDefault="003721FA" w:rsidP="003721FA">
            <w:r w:rsidRPr="003721FA">
              <w:rPr>
                <w:rFonts w:hint="eastAsia"/>
              </w:rPr>
              <w:t>Yards</w:t>
            </w:r>
          </w:p>
        </w:tc>
        <w:tc>
          <w:tcPr>
            <w:tcW w:w="709" w:type="dxa"/>
          </w:tcPr>
          <w:p w14:paraId="15D771C6" w14:textId="77777777" w:rsidR="003721FA" w:rsidRPr="003721FA" w:rsidRDefault="003721FA" w:rsidP="003721FA">
            <w:r w:rsidRPr="003721FA">
              <w:rPr>
                <w:rFonts w:hint="eastAsia"/>
              </w:rPr>
              <w:t>422</w:t>
            </w:r>
          </w:p>
        </w:tc>
        <w:tc>
          <w:tcPr>
            <w:tcW w:w="709" w:type="dxa"/>
          </w:tcPr>
          <w:p w14:paraId="05347D58" w14:textId="77777777" w:rsidR="003721FA" w:rsidRPr="003721FA" w:rsidRDefault="003721FA" w:rsidP="003721FA">
            <w:r w:rsidRPr="003721FA">
              <w:rPr>
                <w:rFonts w:hint="eastAsia"/>
              </w:rPr>
              <w:t>470</w:t>
            </w:r>
          </w:p>
        </w:tc>
        <w:tc>
          <w:tcPr>
            <w:tcW w:w="708" w:type="dxa"/>
          </w:tcPr>
          <w:p w14:paraId="49B9463A" w14:textId="77777777" w:rsidR="003721FA" w:rsidRPr="003721FA" w:rsidRDefault="003721FA" w:rsidP="003721FA">
            <w:r w:rsidRPr="003721FA">
              <w:rPr>
                <w:rFonts w:hint="eastAsia"/>
              </w:rPr>
              <w:t>163</w:t>
            </w:r>
          </w:p>
        </w:tc>
        <w:tc>
          <w:tcPr>
            <w:tcW w:w="709" w:type="dxa"/>
          </w:tcPr>
          <w:p w14:paraId="63C7EDD1" w14:textId="77777777" w:rsidR="003721FA" w:rsidRPr="003721FA" w:rsidRDefault="003721FA" w:rsidP="003721FA">
            <w:r w:rsidRPr="003721FA">
              <w:rPr>
                <w:rFonts w:hint="eastAsia"/>
              </w:rPr>
              <w:t>380</w:t>
            </w:r>
          </w:p>
        </w:tc>
        <w:tc>
          <w:tcPr>
            <w:tcW w:w="709" w:type="dxa"/>
          </w:tcPr>
          <w:p w14:paraId="07FB6776" w14:textId="77777777" w:rsidR="003721FA" w:rsidRPr="003721FA" w:rsidRDefault="003721FA" w:rsidP="003721FA">
            <w:r w:rsidRPr="003721FA">
              <w:rPr>
                <w:rFonts w:hint="eastAsia"/>
              </w:rPr>
              <w:t>354</w:t>
            </w:r>
          </w:p>
        </w:tc>
        <w:tc>
          <w:tcPr>
            <w:tcW w:w="709" w:type="dxa"/>
          </w:tcPr>
          <w:p w14:paraId="52BCC8FF" w14:textId="77777777" w:rsidR="003721FA" w:rsidRPr="003721FA" w:rsidRDefault="003721FA" w:rsidP="003721FA">
            <w:r w:rsidRPr="003721FA">
              <w:rPr>
                <w:rFonts w:hint="eastAsia"/>
              </w:rPr>
              <w:t>161</w:t>
            </w:r>
          </w:p>
        </w:tc>
        <w:tc>
          <w:tcPr>
            <w:tcW w:w="708" w:type="dxa"/>
          </w:tcPr>
          <w:p w14:paraId="2F77C225" w14:textId="77777777" w:rsidR="003721FA" w:rsidRPr="003721FA" w:rsidRDefault="003721FA" w:rsidP="003721FA">
            <w:r w:rsidRPr="003721FA">
              <w:rPr>
                <w:rFonts w:hint="eastAsia"/>
              </w:rPr>
              <w:t>375</w:t>
            </w:r>
          </w:p>
        </w:tc>
        <w:tc>
          <w:tcPr>
            <w:tcW w:w="709" w:type="dxa"/>
          </w:tcPr>
          <w:p w14:paraId="205FC150" w14:textId="77777777" w:rsidR="003721FA" w:rsidRPr="003721FA" w:rsidRDefault="003721FA" w:rsidP="003721FA">
            <w:r w:rsidRPr="003721FA">
              <w:rPr>
                <w:rFonts w:hint="eastAsia"/>
              </w:rPr>
              <w:t>504</w:t>
            </w:r>
          </w:p>
        </w:tc>
        <w:tc>
          <w:tcPr>
            <w:tcW w:w="709" w:type="dxa"/>
          </w:tcPr>
          <w:p w14:paraId="1487D290" w14:textId="77777777" w:rsidR="003721FA" w:rsidRPr="003721FA" w:rsidRDefault="003721FA" w:rsidP="003721FA">
            <w:r w:rsidRPr="003721FA">
              <w:rPr>
                <w:rFonts w:hint="eastAsia"/>
              </w:rPr>
              <w:t>319</w:t>
            </w:r>
          </w:p>
        </w:tc>
        <w:tc>
          <w:tcPr>
            <w:tcW w:w="850" w:type="dxa"/>
          </w:tcPr>
          <w:p w14:paraId="39A59024" w14:textId="77777777" w:rsidR="003721FA" w:rsidRPr="003721FA" w:rsidRDefault="003721FA" w:rsidP="003721FA">
            <w:r w:rsidRPr="003721FA">
              <w:rPr>
                <w:rFonts w:hint="eastAsia"/>
              </w:rPr>
              <w:t>3,148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14:paraId="1F9786E7" w14:textId="77777777" w:rsidR="003721FA" w:rsidRPr="003721FA" w:rsidRDefault="003721FA" w:rsidP="003721FA"/>
        </w:tc>
      </w:tr>
      <w:tr w:rsidR="003721FA" w:rsidRPr="003721FA" w14:paraId="4A925572" w14:textId="77777777" w:rsidTr="00CE1054">
        <w:trPr>
          <w:trHeight w:val="300"/>
        </w:trPr>
        <w:tc>
          <w:tcPr>
            <w:tcW w:w="898" w:type="dxa"/>
          </w:tcPr>
          <w:p w14:paraId="293E0016" w14:textId="77777777" w:rsidR="003721FA" w:rsidRPr="003721FA" w:rsidRDefault="003721FA" w:rsidP="003721FA">
            <w:r w:rsidRPr="003721FA">
              <w:rPr>
                <w:rFonts w:hint="eastAsia"/>
              </w:rPr>
              <w:t>Par</w:t>
            </w:r>
          </w:p>
        </w:tc>
        <w:tc>
          <w:tcPr>
            <w:tcW w:w="709" w:type="dxa"/>
          </w:tcPr>
          <w:p w14:paraId="4A96187E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7B368511" w14:textId="77777777" w:rsidR="003721FA" w:rsidRPr="003721FA" w:rsidRDefault="003721FA" w:rsidP="003721FA">
            <w:r w:rsidRPr="003721FA"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14:paraId="759BE192" w14:textId="77777777" w:rsidR="003721FA" w:rsidRPr="003721FA" w:rsidRDefault="003721FA" w:rsidP="003721FA">
            <w:r w:rsidRPr="003721FA"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14:paraId="78299CBD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6F6F04DB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111A2BB0" w14:textId="77777777" w:rsidR="003721FA" w:rsidRPr="003721FA" w:rsidRDefault="003721FA" w:rsidP="003721FA">
            <w:r w:rsidRPr="003721FA"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340AC898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1CBE37E7" w14:textId="77777777" w:rsidR="003721FA" w:rsidRPr="003721FA" w:rsidRDefault="003721FA" w:rsidP="003721FA">
            <w:r w:rsidRPr="003721FA"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14:paraId="487353BD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14:paraId="0B6043B1" w14:textId="77777777" w:rsidR="003721FA" w:rsidRPr="003721FA" w:rsidRDefault="003721FA" w:rsidP="003721FA">
            <w:r w:rsidRPr="003721FA">
              <w:rPr>
                <w:rFonts w:hint="eastAsia"/>
              </w:rPr>
              <w:t>36</w:t>
            </w:r>
          </w:p>
        </w:tc>
        <w:tc>
          <w:tcPr>
            <w:tcW w:w="993" w:type="dxa"/>
            <w:vMerge/>
            <w:tcBorders>
              <w:right w:val="nil"/>
            </w:tcBorders>
          </w:tcPr>
          <w:p w14:paraId="0711A277" w14:textId="77777777" w:rsidR="003721FA" w:rsidRPr="003721FA" w:rsidRDefault="003721FA" w:rsidP="003721FA"/>
        </w:tc>
      </w:tr>
      <w:tr w:rsidR="003721FA" w:rsidRPr="003721FA" w14:paraId="44021A6B" w14:textId="77777777" w:rsidTr="00CE1054">
        <w:trPr>
          <w:trHeight w:val="182"/>
        </w:trPr>
        <w:tc>
          <w:tcPr>
            <w:tcW w:w="898" w:type="dxa"/>
          </w:tcPr>
          <w:p w14:paraId="6AE4C250" w14:textId="77777777" w:rsidR="003721FA" w:rsidRPr="003721FA" w:rsidRDefault="003721FA" w:rsidP="003721FA">
            <w:r w:rsidRPr="003721FA">
              <w:rPr>
                <w:rFonts w:hint="eastAsia"/>
              </w:rPr>
              <w:t>№</w:t>
            </w:r>
          </w:p>
        </w:tc>
        <w:tc>
          <w:tcPr>
            <w:tcW w:w="709" w:type="dxa"/>
          </w:tcPr>
          <w:p w14:paraId="64FF7756" w14:textId="77777777" w:rsidR="003721FA" w:rsidRPr="003721FA" w:rsidRDefault="003721FA" w:rsidP="003721FA">
            <w:r w:rsidRPr="003721FA">
              <w:rPr>
                <w:rFonts w:hint="eastAsia"/>
              </w:rPr>
              <w:t>10</w:t>
            </w:r>
          </w:p>
        </w:tc>
        <w:tc>
          <w:tcPr>
            <w:tcW w:w="709" w:type="dxa"/>
          </w:tcPr>
          <w:p w14:paraId="37921D3F" w14:textId="77777777" w:rsidR="003721FA" w:rsidRPr="003721FA" w:rsidRDefault="003721FA" w:rsidP="003721FA">
            <w:r w:rsidRPr="003721FA">
              <w:rPr>
                <w:rFonts w:hint="eastAsia"/>
              </w:rPr>
              <w:t>11</w:t>
            </w:r>
          </w:p>
        </w:tc>
        <w:tc>
          <w:tcPr>
            <w:tcW w:w="708" w:type="dxa"/>
          </w:tcPr>
          <w:p w14:paraId="7B78CF27" w14:textId="77777777" w:rsidR="003721FA" w:rsidRPr="003721FA" w:rsidRDefault="003721FA" w:rsidP="003721FA">
            <w:r w:rsidRPr="003721FA">
              <w:rPr>
                <w:rFonts w:hint="eastAsia"/>
              </w:rPr>
              <w:t>12</w:t>
            </w:r>
          </w:p>
        </w:tc>
        <w:tc>
          <w:tcPr>
            <w:tcW w:w="709" w:type="dxa"/>
          </w:tcPr>
          <w:p w14:paraId="64B00021" w14:textId="77777777" w:rsidR="003721FA" w:rsidRPr="003721FA" w:rsidRDefault="003721FA" w:rsidP="003721FA">
            <w:r w:rsidRPr="003721FA">
              <w:rPr>
                <w:rFonts w:hint="eastAsia"/>
              </w:rPr>
              <w:t>13</w:t>
            </w:r>
          </w:p>
        </w:tc>
        <w:tc>
          <w:tcPr>
            <w:tcW w:w="709" w:type="dxa"/>
          </w:tcPr>
          <w:p w14:paraId="4F01E0A8" w14:textId="77777777" w:rsidR="003721FA" w:rsidRPr="003721FA" w:rsidRDefault="003721FA" w:rsidP="003721FA">
            <w:r w:rsidRPr="003721FA">
              <w:rPr>
                <w:rFonts w:hint="eastAsia"/>
              </w:rPr>
              <w:t>14</w:t>
            </w:r>
          </w:p>
        </w:tc>
        <w:tc>
          <w:tcPr>
            <w:tcW w:w="709" w:type="dxa"/>
          </w:tcPr>
          <w:p w14:paraId="161471BD" w14:textId="77777777" w:rsidR="003721FA" w:rsidRPr="003721FA" w:rsidRDefault="003721FA" w:rsidP="003721FA">
            <w:r w:rsidRPr="003721FA">
              <w:rPr>
                <w:rFonts w:hint="eastAsia"/>
              </w:rPr>
              <w:t>15</w:t>
            </w:r>
          </w:p>
        </w:tc>
        <w:tc>
          <w:tcPr>
            <w:tcW w:w="708" w:type="dxa"/>
          </w:tcPr>
          <w:p w14:paraId="295C17EF" w14:textId="77777777" w:rsidR="003721FA" w:rsidRPr="003721FA" w:rsidRDefault="003721FA" w:rsidP="003721FA">
            <w:r w:rsidRPr="003721FA">
              <w:rPr>
                <w:rFonts w:hint="eastAsia"/>
              </w:rPr>
              <w:t>16</w:t>
            </w:r>
          </w:p>
        </w:tc>
        <w:tc>
          <w:tcPr>
            <w:tcW w:w="709" w:type="dxa"/>
          </w:tcPr>
          <w:p w14:paraId="4D0EEF1C" w14:textId="77777777" w:rsidR="003721FA" w:rsidRPr="003721FA" w:rsidRDefault="003721FA" w:rsidP="003721FA">
            <w:r w:rsidRPr="003721FA">
              <w:rPr>
                <w:rFonts w:hint="eastAsia"/>
              </w:rPr>
              <w:t>17</w:t>
            </w:r>
          </w:p>
        </w:tc>
        <w:tc>
          <w:tcPr>
            <w:tcW w:w="709" w:type="dxa"/>
          </w:tcPr>
          <w:p w14:paraId="50F7E35B" w14:textId="77777777" w:rsidR="003721FA" w:rsidRPr="003721FA" w:rsidRDefault="003721FA" w:rsidP="003721FA">
            <w:r w:rsidRPr="003721FA">
              <w:rPr>
                <w:rFonts w:hint="eastAsia"/>
              </w:rPr>
              <w:t>18</w:t>
            </w:r>
          </w:p>
        </w:tc>
        <w:tc>
          <w:tcPr>
            <w:tcW w:w="850" w:type="dxa"/>
          </w:tcPr>
          <w:p w14:paraId="50DA0043" w14:textId="77777777" w:rsidR="003721FA" w:rsidRPr="003721FA" w:rsidRDefault="003721FA" w:rsidP="003721FA">
            <w:r w:rsidRPr="003721FA">
              <w:rPr>
                <w:rFonts w:hint="eastAsia"/>
              </w:rPr>
              <w:t>IN</w:t>
            </w:r>
          </w:p>
        </w:tc>
        <w:tc>
          <w:tcPr>
            <w:tcW w:w="993" w:type="dxa"/>
          </w:tcPr>
          <w:p w14:paraId="5648DAE3" w14:textId="77777777" w:rsidR="003721FA" w:rsidRPr="003721FA" w:rsidRDefault="003721FA" w:rsidP="003721FA">
            <w:r w:rsidRPr="003721FA">
              <w:rPr>
                <w:rFonts w:hint="eastAsia"/>
              </w:rPr>
              <w:t>Total</w:t>
            </w:r>
          </w:p>
        </w:tc>
      </w:tr>
      <w:tr w:rsidR="003721FA" w:rsidRPr="003721FA" w14:paraId="1CCB0F26" w14:textId="77777777" w:rsidTr="00CE1054">
        <w:trPr>
          <w:trHeight w:val="375"/>
        </w:trPr>
        <w:tc>
          <w:tcPr>
            <w:tcW w:w="898" w:type="dxa"/>
          </w:tcPr>
          <w:p w14:paraId="1FBC608D" w14:textId="77777777" w:rsidR="003721FA" w:rsidRPr="003721FA" w:rsidRDefault="003721FA" w:rsidP="003721FA">
            <w:r w:rsidRPr="003721FA">
              <w:rPr>
                <w:rFonts w:hint="eastAsia"/>
              </w:rPr>
              <w:t>Yards</w:t>
            </w:r>
          </w:p>
        </w:tc>
        <w:tc>
          <w:tcPr>
            <w:tcW w:w="709" w:type="dxa"/>
          </w:tcPr>
          <w:p w14:paraId="18D0C75C" w14:textId="77777777" w:rsidR="003721FA" w:rsidRPr="003721FA" w:rsidRDefault="003721FA" w:rsidP="003721FA">
            <w:r w:rsidRPr="003721FA">
              <w:rPr>
                <w:rFonts w:hint="eastAsia"/>
              </w:rPr>
              <w:t>419</w:t>
            </w:r>
          </w:p>
        </w:tc>
        <w:tc>
          <w:tcPr>
            <w:tcW w:w="709" w:type="dxa"/>
          </w:tcPr>
          <w:p w14:paraId="1C7CC880" w14:textId="77777777" w:rsidR="003721FA" w:rsidRPr="003721FA" w:rsidRDefault="003721FA" w:rsidP="003721FA">
            <w:r w:rsidRPr="003721FA">
              <w:rPr>
                <w:rFonts w:hint="eastAsia"/>
              </w:rPr>
              <w:t>564</w:t>
            </w:r>
          </w:p>
        </w:tc>
        <w:tc>
          <w:tcPr>
            <w:tcW w:w="708" w:type="dxa"/>
          </w:tcPr>
          <w:p w14:paraId="7A249330" w14:textId="77777777" w:rsidR="003721FA" w:rsidRPr="003721FA" w:rsidRDefault="003721FA" w:rsidP="003721FA">
            <w:r w:rsidRPr="003721FA">
              <w:rPr>
                <w:rFonts w:hint="eastAsia"/>
              </w:rPr>
              <w:t>169</w:t>
            </w:r>
          </w:p>
        </w:tc>
        <w:tc>
          <w:tcPr>
            <w:tcW w:w="709" w:type="dxa"/>
          </w:tcPr>
          <w:p w14:paraId="682F9D95" w14:textId="77777777" w:rsidR="003721FA" w:rsidRPr="003721FA" w:rsidRDefault="003721FA" w:rsidP="003721FA">
            <w:r w:rsidRPr="003721FA">
              <w:rPr>
                <w:rFonts w:hint="eastAsia"/>
              </w:rPr>
              <w:t>490</w:t>
            </w:r>
          </w:p>
        </w:tc>
        <w:tc>
          <w:tcPr>
            <w:tcW w:w="709" w:type="dxa"/>
          </w:tcPr>
          <w:p w14:paraId="05BD54CB" w14:textId="77777777" w:rsidR="003721FA" w:rsidRPr="003721FA" w:rsidRDefault="003721FA" w:rsidP="003721FA">
            <w:r w:rsidRPr="003721FA">
              <w:rPr>
                <w:rFonts w:hint="eastAsia"/>
              </w:rPr>
              <w:t>398</w:t>
            </w:r>
          </w:p>
        </w:tc>
        <w:tc>
          <w:tcPr>
            <w:tcW w:w="709" w:type="dxa"/>
          </w:tcPr>
          <w:p w14:paraId="4B6AA64B" w14:textId="77777777" w:rsidR="003721FA" w:rsidRPr="003721FA" w:rsidRDefault="003721FA" w:rsidP="003721FA">
            <w:r w:rsidRPr="003721FA">
              <w:rPr>
                <w:rFonts w:hint="eastAsia"/>
              </w:rPr>
              <w:t>381</w:t>
            </w:r>
          </w:p>
        </w:tc>
        <w:tc>
          <w:tcPr>
            <w:tcW w:w="708" w:type="dxa"/>
          </w:tcPr>
          <w:p w14:paraId="557A6E13" w14:textId="77777777" w:rsidR="003721FA" w:rsidRPr="003721FA" w:rsidRDefault="003721FA" w:rsidP="003721FA">
            <w:r w:rsidRPr="003721FA">
              <w:rPr>
                <w:rFonts w:hint="eastAsia"/>
              </w:rPr>
              <w:t>126</w:t>
            </w:r>
          </w:p>
        </w:tc>
        <w:tc>
          <w:tcPr>
            <w:tcW w:w="709" w:type="dxa"/>
          </w:tcPr>
          <w:p w14:paraId="54DDBF25" w14:textId="77777777" w:rsidR="003721FA" w:rsidRPr="003721FA" w:rsidRDefault="003721FA" w:rsidP="003721FA">
            <w:r w:rsidRPr="003721FA">
              <w:rPr>
                <w:rFonts w:hint="eastAsia"/>
              </w:rPr>
              <w:t>336</w:t>
            </w:r>
          </w:p>
        </w:tc>
        <w:tc>
          <w:tcPr>
            <w:tcW w:w="709" w:type="dxa"/>
          </w:tcPr>
          <w:p w14:paraId="59FACC07" w14:textId="77777777" w:rsidR="003721FA" w:rsidRPr="003721FA" w:rsidRDefault="003721FA" w:rsidP="003721FA">
            <w:r w:rsidRPr="003721FA">
              <w:rPr>
                <w:rFonts w:hint="eastAsia"/>
              </w:rPr>
              <w:t>340</w:t>
            </w:r>
          </w:p>
        </w:tc>
        <w:tc>
          <w:tcPr>
            <w:tcW w:w="850" w:type="dxa"/>
          </w:tcPr>
          <w:p w14:paraId="0571FD5E" w14:textId="77777777" w:rsidR="003721FA" w:rsidRPr="003721FA" w:rsidRDefault="003721FA" w:rsidP="003721FA">
            <w:r w:rsidRPr="003721FA">
              <w:rPr>
                <w:rFonts w:hint="eastAsia"/>
              </w:rPr>
              <w:t>3,223</w:t>
            </w:r>
          </w:p>
        </w:tc>
        <w:tc>
          <w:tcPr>
            <w:tcW w:w="993" w:type="dxa"/>
          </w:tcPr>
          <w:p w14:paraId="0111A3F1" w14:textId="77777777" w:rsidR="003721FA" w:rsidRPr="003721FA" w:rsidRDefault="003721FA" w:rsidP="003721FA">
            <w:r w:rsidRPr="003721FA">
              <w:rPr>
                <w:rFonts w:hint="eastAsia"/>
              </w:rPr>
              <w:t>6,371</w:t>
            </w:r>
          </w:p>
        </w:tc>
      </w:tr>
      <w:tr w:rsidR="003721FA" w:rsidRPr="003721FA" w14:paraId="0536A904" w14:textId="77777777" w:rsidTr="00CE1054">
        <w:trPr>
          <w:trHeight w:val="300"/>
        </w:trPr>
        <w:tc>
          <w:tcPr>
            <w:tcW w:w="898" w:type="dxa"/>
          </w:tcPr>
          <w:p w14:paraId="3510D9EE" w14:textId="77777777" w:rsidR="003721FA" w:rsidRPr="003721FA" w:rsidRDefault="003721FA" w:rsidP="003721FA">
            <w:r w:rsidRPr="003721FA">
              <w:rPr>
                <w:rFonts w:hint="eastAsia"/>
              </w:rPr>
              <w:t>Par</w:t>
            </w:r>
          </w:p>
        </w:tc>
        <w:tc>
          <w:tcPr>
            <w:tcW w:w="709" w:type="dxa"/>
          </w:tcPr>
          <w:p w14:paraId="62855C7C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3139DB26" w14:textId="77777777" w:rsidR="003721FA" w:rsidRPr="003721FA" w:rsidRDefault="003721FA" w:rsidP="003721FA">
            <w:r w:rsidRPr="003721FA"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14:paraId="139917B9" w14:textId="77777777" w:rsidR="003721FA" w:rsidRPr="003721FA" w:rsidRDefault="003721FA" w:rsidP="003721FA">
            <w:r w:rsidRPr="003721FA"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14:paraId="732FE2A7" w14:textId="3722215E" w:rsidR="003721FA" w:rsidRPr="003721FA" w:rsidRDefault="00D82B39" w:rsidP="003721FA">
            <w:r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14:paraId="0F1727B1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065A7112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708" w:type="dxa"/>
          </w:tcPr>
          <w:p w14:paraId="56B062C1" w14:textId="77777777" w:rsidR="003721FA" w:rsidRPr="003721FA" w:rsidRDefault="003721FA" w:rsidP="003721FA">
            <w:r w:rsidRPr="003721FA"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14:paraId="47C96E30" w14:textId="22553796" w:rsidR="003721FA" w:rsidRPr="003721FA" w:rsidRDefault="00D82B39" w:rsidP="003721FA"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14:paraId="15950CBE" w14:textId="77777777" w:rsidR="003721FA" w:rsidRPr="003721FA" w:rsidRDefault="003721FA" w:rsidP="003721FA">
            <w:r w:rsidRPr="003721FA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14:paraId="12169EAE" w14:textId="77777777" w:rsidR="003721FA" w:rsidRPr="003721FA" w:rsidRDefault="003721FA" w:rsidP="003721FA">
            <w:r w:rsidRPr="003721FA">
              <w:rPr>
                <w:rFonts w:hint="eastAsia"/>
              </w:rPr>
              <w:t>36</w:t>
            </w:r>
          </w:p>
        </w:tc>
        <w:tc>
          <w:tcPr>
            <w:tcW w:w="993" w:type="dxa"/>
          </w:tcPr>
          <w:p w14:paraId="08D241E5" w14:textId="77777777" w:rsidR="003721FA" w:rsidRPr="003721FA" w:rsidRDefault="003721FA" w:rsidP="003721FA">
            <w:r w:rsidRPr="003721FA">
              <w:rPr>
                <w:rFonts w:hint="eastAsia"/>
              </w:rPr>
              <w:t>72</w:t>
            </w:r>
          </w:p>
        </w:tc>
      </w:tr>
    </w:tbl>
    <w:p w14:paraId="6F222B8D" w14:textId="5A6EF102" w:rsidR="00EC04E9" w:rsidRDefault="00EC04E9" w:rsidP="00D82B39">
      <w:pPr>
        <w:rPr>
          <w:rFonts w:hint="eastAsia"/>
        </w:rPr>
      </w:pPr>
    </w:p>
    <w:sectPr w:rsidR="00EC0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E9"/>
    <w:rsid w:val="000D40CE"/>
    <w:rsid w:val="003721FA"/>
    <w:rsid w:val="00917549"/>
    <w:rsid w:val="00950208"/>
    <w:rsid w:val="00B02036"/>
    <w:rsid w:val="00D82B39"/>
    <w:rsid w:val="00E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22132"/>
  <w15:chartTrackingRefBased/>
  <w15:docId w15:val="{B748B55B-A85D-4975-9A95-68CC7DD4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4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04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04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04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0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0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0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0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0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04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04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4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04E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04E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C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Takenori</dc:creator>
  <cp:keywords/>
  <dc:description/>
  <cp:lastModifiedBy>Yamazaki Takenori</cp:lastModifiedBy>
  <cp:revision>4</cp:revision>
  <dcterms:created xsi:type="dcterms:W3CDTF">2025-05-12T02:08:00Z</dcterms:created>
  <dcterms:modified xsi:type="dcterms:W3CDTF">2025-05-18T08:29:00Z</dcterms:modified>
</cp:coreProperties>
</file>